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710"/>
        <w:gridCol w:w="2250"/>
        <w:gridCol w:w="7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山东理工大学教职工公出请假表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所在单位及职务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前往地区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及事由</w:t>
            </w:r>
          </w:p>
        </w:tc>
        <w:tc>
          <w:tcPr>
            <w:tcW w:w="1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外出日期</w:t>
            </w:r>
          </w:p>
        </w:tc>
        <w:tc>
          <w:tcPr>
            <w:tcW w:w="1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      年    月     日至        年      月      日，共计       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审批意见</w:t>
            </w:r>
          </w:p>
        </w:tc>
        <w:tc>
          <w:tcPr>
            <w:tcW w:w="1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部门或单位盖章     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注：1、教职工出差30天及以内的，由部门或单位负责人审批；30天以上的，由部门或单位负责人签署意见后人事处审批。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2、正处级干部出差一周及以内的，审批意见由分管或联系校领导审批；一周以上的，由党委书记审批。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3、副处级干部出差一周及以内的，审批意见由部门或单位负责人审批；一周以上的，由分管或联系校领导审批。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mQzNDFlNzViOTVmZDVmYjIwOWVjYzllNWFiMGQifQ=="/>
  </w:docVars>
  <w:rsids>
    <w:rsidRoot w:val="3736144A"/>
    <w:rsid w:val="373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2023-09-25T09:17:00Z</dcterms:created>
  <dc:creator>姜继稳</dc:creator>
  <cp:lastModifiedBy>姜继稳</cp:lastModifiedBy>
  <dcterms:modified xsi:type="dcterms:W3CDTF">2023-09-25T09:18:53Z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DA44DA423E734B0282F15F7E6CB7A346_11</vt:lpwstr>
  </property>
</Properties>
</file>